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7FB284" w14:textId="7A8B700F" w:rsidR="00986F28" w:rsidRDefault="00A63CD3" w:rsidP="00986F28">
      <w:pPr>
        <w:spacing w:line="300" w:lineRule="auto"/>
        <w:jc w:val="center"/>
        <w:rPr>
          <w:rFonts w:ascii="Times New Roman" w:eastAsia="宋体" w:hAnsi="Times New Roman" w:cs="Times New Roman"/>
          <w:kern w:val="0"/>
          <w:sz w:val="24"/>
          <w:szCs w:val="24"/>
        </w:rPr>
      </w:pPr>
      <w:bookmarkStart w:id="0" w:name="_GoBack"/>
      <w:r>
        <w:rPr>
          <w:noProof/>
        </w:rPr>
        <w:drawing>
          <wp:inline distT="0" distB="0" distL="0" distR="0" wp14:anchorId="600815D1" wp14:editId="3F5368CB">
            <wp:extent cx="4869361" cy="6861976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079" cy="687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39F03EFB" w14:textId="2FEFBE24" w:rsidR="00986F28" w:rsidRPr="00750AE0" w:rsidRDefault="00986F28" w:rsidP="00986F28">
      <w:pPr>
        <w:spacing w:line="360" w:lineRule="auto"/>
        <w:rPr>
          <w:rFonts w:ascii="Times New Roman" w:eastAsia="幼圆" w:hAnsi="Times New Roman" w:cs="Times New Roman"/>
          <w:color w:val="000000" w:themeColor="text1"/>
          <w:szCs w:val="21"/>
        </w:rPr>
      </w:pPr>
      <w:bookmarkStart w:id="1" w:name="OLE_LINK28"/>
      <w:bookmarkStart w:id="2" w:name="_Hlk134299175"/>
      <w:bookmarkStart w:id="3" w:name="OLE_LINK20"/>
      <w:r w:rsidRPr="00750AE0">
        <w:rPr>
          <w:rFonts w:ascii="Times New Roman" w:hAnsi="Times New Roman" w:cs="Times New Roman"/>
          <w:b/>
          <w:bCs/>
          <w:color w:val="000000" w:themeColor="text1"/>
          <w:szCs w:val="21"/>
        </w:rPr>
        <w:t xml:space="preserve">Supplementary </w:t>
      </w:r>
      <w:r w:rsidRPr="00D64066">
        <w:rPr>
          <w:rFonts w:ascii="Times New Roman" w:hAnsi="Times New Roman" w:cs="Times New Roman" w:hint="eastAsia"/>
          <w:b/>
          <w:bCs/>
          <w:szCs w:val="21"/>
        </w:rPr>
        <w:t>F</w:t>
      </w:r>
      <w:r w:rsidRPr="00D64066">
        <w:rPr>
          <w:rFonts w:ascii="Times New Roman" w:hAnsi="Times New Roman" w:cs="Times New Roman"/>
          <w:b/>
          <w:bCs/>
          <w:szCs w:val="21"/>
        </w:rPr>
        <w:t>ig. 1</w:t>
      </w:r>
      <w:bookmarkEnd w:id="1"/>
      <w:r w:rsidRPr="00D64066">
        <w:rPr>
          <w:rFonts w:ascii="Times New Roman" w:hAnsi="Times New Roman" w:cs="Times New Roman"/>
          <w:b/>
          <w:bCs/>
          <w:szCs w:val="21"/>
        </w:rPr>
        <w:t>.</w:t>
      </w:r>
      <w:r w:rsidR="00750AE0" w:rsidRPr="00D64066">
        <w:rPr>
          <w:rFonts w:ascii="Times New Roman" w:hAnsi="Times New Roman" w:cs="Times New Roman"/>
          <w:b/>
          <w:bCs/>
          <w:szCs w:val="21"/>
        </w:rPr>
        <w:t xml:space="preserve"> </w:t>
      </w:r>
      <w:r w:rsidR="00AC35AA" w:rsidRPr="00D64066">
        <w:rPr>
          <w:rFonts w:ascii="Times New Roman" w:hAnsi="Times New Roman" w:cs="Times New Roman"/>
          <w:b/>
          <w:bCs/>
          <w:szCs w:val="21"/>
        </w:rPr>
        <w:t>Characterization of the tumor immune microenvironment associated with the model risk score.</w:t>
      </w:r>
      <w:r w:rsidRPr="00D64066">
        <w:rPr>
          <w:rFonts w:ascii="Times New Roman" w:hAnsi="Times New Roman" w:cs="Times New Roman"/>
          <w:b/>
          <w:bCs/>
          <w:szCs w:val="21"/>
        </w:rPr>
        <w:t xml:space="preserve"> </w:t>
      </w:r>
      <w:bookmarkEnd w:id="2"/>
      <w:r w:rsidRPr="00D64066">
        <w:rPr>
          <w:rFonts w:ascii="Times New Roman" w:hAnsi="Times New Roman" w:cs="Times New Roman"/>
          <w:bCs/>
          <w:szCs w:val="21"/>
        </w:rPr>
        <w:t xml:space="preserve">(A) </w:t>
      </w:r>
      <w:r w:rsidRPr="00D64066">
        <w:rPr>
          <w:rFonts w:ascii="Times New Roman" w:eastAsia="幼圆" w:hAnsi="Times New Roman" w:cs="Times New Roman"/>
          <w:szCs w:val="21"/>
        </w:rPr>
        <w:t>Comparison of the immune cell content between high- and low-risk groups revealed significant differences in CD8 T cells (</w:t>
      </w:r>
      <w:r w:rsidR="00750AE0" w:rsidRPr="00D64066">
        <w:rPr>
          <w:rFonts w:ascii="Times New Roman" w:eastAsia="幼圆" w:hAnsi="Times New Roman" w:cs="Times New Roman"/>
          <w:i/>
          <w:iCs/>
          <w:szCs w:val="21"/>
        </w:rPr>
        <w:t xml:space="preserve">p </w:t>
      </w:r>
      <w:r w:rsidRPr="00D64066">
        <w:rPr>
          <w:rFonts w:ascii="Times New Roman" w:eastAsia="幼圆" w:hAnsi="Times New Roman" w:cs="Times New Roman"/>
          <w:szCs w:val="21"/>
        </w:rPr>
        <w:t>=</w:t>
      </w:r>
      <w:r w:rsidR="00750AE0" w:rsidRPr="00D64066">
        <w:rPr>
          <w:rFonts w:ascii="Times New Roman" w:eastAsia="幼圆" w:hAnsi="Times New Roman" w:cs="Times New Roman"/>
          <w:szCs w:val="21"/>
        </w:rPr>
        <w:t xml:space="preserve"> </w:t>
      </w:r>
      <w:r w:rsidRPr="00D64066">
        <w:rPr>
          <w:rFonts w:ascii="Times New Roman" w:eastAsia="幼圆" w:hAnsi="Times New Roman" w:cs="Times New Roman"/>
          <w:szCs w:val="21"/>
        </w:rPr>
        <w:t>0.043), M0 macrophages (</w:t>
      </w:r>
      <w:r w:rsidR="00750AE0" w:rsidRPr="00D64066">
        <w:rPr>
          <w:rFonts w:ascii="Times New Roman" w:eastAsia="幼圆" w:hAnsi="Times New Roman" w:cs="Times New Roman"/>
          <w:i/>
          <w:iCs/>
          <w:szCs w:val="21"/>
        </w:rPr>
        <w:t xml:space="preserve">p </w:t>
      </w:r>
      <w:r w:rsidRPr="00D64066">
        <w:rPr>
          <w:rFonts w:ascii="Times New Roman" w:eastAsia="幼圆" w:hAnsi="Times New Roman" w:cs="Times New Roman"/>
          <w:szCs w:val="21"/>
        </w:rPr>
        <w:t>=</w:t>
      </w:r>
      <w:r w:rsidR="00750AE0" w:rsidRPr="00D64066">
        <w:rPr>
          <w:rFonts w:ascii="Times New Roman" w:eastAsia="幼圆" w:hAnsi="Times New Roman" w:cs="Times New Roman"/>
          <w:szCs w:val="21"/>
        </w:rPr>
        <w:t xml:space="preserve"> </w:t>
      </w:r>
      <w:r w:rsidRPr="00D64066">
        <w:rPr>
          <w:rFonts w:ascii="Times New Roman" w:eastAsia="幼圆" w:hAnsi="Times New Roman" w:cs="Times New Roman"/>
          <w:szCs w:val="21"/>
        </w:rPr>
        <w:t>0.011) and neutrophils (</w:t>
      </w:r>
      <w:r w:rsidR="00750AE0" w:rsidRPr="00D64066">
        <w:rPr>
          <w:rFonts w:ascii="Times New Roman" w:eastAsia="幼圆" w:hAnsi="Times New Roman" w:cs="Times New Roman"/>
          <w:i/>
          <w:iCs/>
          <w:szCs w:val="21"/>
        </w:rPr>
        <w:t xml:space="preserve">p </w:t>
      </w:r>
      <w:r w:rsidRPr="00D64066">
        <w:rPr>
          <w:rFonts w:ascii="Times New Roman" w:eastAsia="幼圆" w:hAnsi="Times New Roman" w:cs="Times New Roman"/>
          <w:szCs w:val="21"/>
        </w:rPr>
        <w:t>=</w:t>
      </w:r>
      <w:r w:rsidR="00750AE0" w:rsidRPr="00D64066">
        <w:rPr>
          <w:rFonts w:ascii="Times New Roman" w:eastAsia="幼圆" w:hAnsi="Times New Roman" w:cs="Times New Roman"/>
          <w:szCs w:val="21"/>
        </w:rPr>
        <w:t xml:space="preserve"> </w:t>
      </w:r>
      <w:r w:rsidRPr="00D64066">
        <w:rPr>
          <w:rFonts w:ascii="Times New Roman" w:eastAsia="幼圆" w:hAnsi="Times New Roman" w:cs="Times New Roman"/>
          <w:szCs w:val="21"/>
        </w:rPr>
        <w:t>0.039)</w:t>
      </w:r>
      <w:r w:rsidR="00750AE0" w:rsidRPr="00D64066">
        <w:rPr>
          <w:rFonts w:ascii="Times New Roman" w:eastAsia="幼圆" w:hAnsi="Times New Roman" w:cs="Times New Roman"/>
          <w:szCs w:val="21"/>
        </w:rPr>
        <w:t>.</w:t>
      </w:r>
      <w:r w:rsidRPr="00D64066">
        <w:rPr>
          <w:rFonts w:ascii="Times New Roman" w:eastAsia="幼圆" w:hAnsi="Times New Roman" w:cs="Times New Roman"/>
          <w:szCs w:val="21"/>
        </w:rPr>
        <w:t xml:space="preserve"> </w:t>
      </w:r>
      <w:r w:rsidRPr="00D64066">
        <w:rPr>
          <w:rFonts w:ascii="Times New Roman" w:hAnsi="Times New Roman" w:cs="Times New Roman"/>
          <w:bCs/>
          <w:szCs w:val="21"/>
        </w:rPr>
        <w:t xml:space="preserve">(B) </w:t>
      </w:r>
      <w:r w:rsidRPr="00D64066">
        <w:rPr>
          <w:rFonts w:ascii="Times New Roman" w:eastAsia="幼圆" w:hAnsi="Times New Roman" w:cs="Times New Roman"/>
          <w:szCs w:val="21"/>
        </w:rPr>
        <w:t>The correlations between immune cells in BC patients may provide new insights into the immune microenvironment</w:t>
      </w:r>
      <w:r w:rsidR="00750AE0" w:rsidRPr="00D64066">
        <w:rPr>
          <w:rFonts w:ascii="Times New Roman" w:eastAsia="幼圆" w:hAnsi="Times New Roman" w:cs="Times New Roman"/>
          <w:szCs w:val="21"/>
        </w:rPr>
        <w:t>.</w:t>
      </w:r>
      <w:r w:rsidRPr="00D64066">
        <w:rPr>
          <w:rFonts w:ascii="Times New Roman" w:eastAsia="幼圆" w:hAnsi="Times New Roman" w:cs="Times New Roman"/>
          <w:szCs w:val="21"/>
        </w:rPr>
        <w:t xml:space="preserve"> </w:t>
      </w:r>
      <w:r w:rsidRPr="00D64066">
        <w:rPr>
          <w:rFonts w:ascii="Times New Roman" w:eastAsia="幼圆" w:hAnsi="Times New Roman" w:cs="Times New Roman"/>
          <w:bCs/>
          <w:szCs w:val="21"/>
        </w:rPr>
        <w:t>(C)</w:t>
      </w:r>
      <w:r w:rsidRPr="00D64066">
        <w:rPr>
          <w:rFonts w:ascii="Times New Roman" w:eastAsia="幼圆" w:hAnsi="Times New Roman" w:cs="Times New Roman"/>
          <w:szCs w:val="21"/>
        </w:rPr>
        <w:t xml:space="preserve"> </w:t>
      </w:r>
      <w:r w:rsidRPr="00D64066">
        <w:rPr>
          <w:rFonts w:ascii="Times New Roman" w:eastAsia="幼圆" w:hAnsi="Times New Roman" w:cs="Times New Roman"/>
          <w:kern w:val="0"/>
          <w:szCs w:val="21"/>
        </w:rPr>
        <w:t xml:space="preserve">Correlations between </w:t>
      </w:r>
      <w:proofErr w:type="spellStart"/>
      <w:r w:rsidRPr="00D64066">
        <w:rPr>
          <w:rFonts w:ascii="Times New Roman" w:eastAsia="幼圆" w:hAnsi="Times New Roman" w:cs="Times New Roman"/>
          <w:kern w:val="0"/>
          <w:szCs w:val="21"/>
        </w:rPr>
        <w:t>riskScore</w:t>
      </w:r>
      <w:proofErr w:type="spellEnd"/>
      <w:r w:rsidRPr="00D64066">
        <w:rPr>
          <w:rFonts w:ascii="Times New Roman" w:eastAsia="幼圆" w:hAnsi="Times New Roman" w:cs="Times New Roman"/>
          <w:kern w:val="0"/>
          <w:szCs w:val="21"/>
        </w:rPr>
        <w:t xml:space="preserve">, ARGs and immune cells are shown </w:t>
      </w:r>
      <w:r w:rsidRPr="00D64066">
        <w:rPr>
          <w:rFonts w:ascii="Times New Roman" w:eastAsia="宋体" w:hAnsi="Times New Roman" w:cs="Times New Roman"/>
          <w:szCs w:val="21"/>
        </w:rPr>
        <w:t>(</w:t>
      </w:r>
      <w:r w:rsidRPr="00D64066">
        <w:rPr>
          <w:rFonts w:ascii="MS Gothic" w:eastAsia="MS Gothic" w:hAnsi="MS Gothic" w:cs="MS Gothic"/>
          <w:szCs w:val="21"/>
          <w:vertAlign w:val="superscript"/>
        </w:rPr>
        <w:t>∗</w:t>
      </w:r>
      <w:r w:rsidR="00750AE0" w:rsidRPr="00D64066">
        <w:rPr>
          <w:rFonts w:ascii="Times New Roman" w:eastAsia="幼圆" w:hAnsi="Times New Roman" w:cs="Times New Roman"/>
          <w:i/>
          <w:iCs/>
          <w:szCs w:val="21"/>
        </w:rPr>
        <w:t>p</w:t>
      </w:r>
      <w:r w:rsidRPr="00D64066" w:rsidDel="00671EEE">
        <w:rPr>
          <w:rFonts w:ascii="Times New Roman" w:eastAsia="幼圆" w:hAnsi="Times New Roman" w:cs="Times New Roman"/>
          <w:i/>
          <w:iCs/>
          <w:sz w:val="24"/>
          <w:szCs w:val="24"/>
        </w:rPr>
        <w:t xml:space="preserve"> </w:t>
      </w:r>
      <w:r w:rsidRPr="00D64066">
        <w:rPr>
          <w:rFonts w:ascii="Times New Roman" w:eastAsia="宋体" w:hAnsi="Times New Roman" w:cs="Times New Roman"/>
          <w:szCs w:val="21"/>
        </w:rPr>
        <w:t>&lt;</w:t>
      </w:r>
      <w:r w:rsidR="00750AE0" w:rsidRPr="00D64066">
        <w:rPr>
          <w:rFonts w:ascii="Times New Roman" w:eastAsia="宋体" w:hAnsi="Times New Roman" w:cs="Times New Roman"/>
          <w:szCs w:val="21"/>
        </w:rPr>
        <w:t xml:space="preserve"> </w:t>
      </w:r>
      <w:r w:rsidRPr="00D64066">
        <w:rPr>
          <w:rFonts w:ascii="Times New Roman" w:eastAsia="宋体" w:hAnsi="Times New Roman" w:cs="Times New Roman"/>
          <w:szCs w:val="21"/>
        </w:rPr>
        <w:t xml:space="preserve">0.05; </w:t>
      </w:r>
      <w:r w:rsidRPr="00D64066">
        <w:rPr>
          <w:rFonts w:ascii="MS Gothic" w:eastAsia="MS Gothic" w:hAnsi="MS Gothic" w:cs="MS Gothic"/>
          <w:szCs w:val="21"/>
          <w:vertAlign w:val="superscript"/>
        </w:rPr>
        <w:t>∗∗</w:t>
      </w:r>
      <w:r w:rsidR="00750AE0" w:rsidRPr="00D64066">
        <w:rPr>
          <w:rFonts w:ascii="Times New Roman" w:eastAsia="幼圆" w:hAnsi="Times New Roman" w:cs="Times New Roman"/>
          <w:i/>
          <w:iCs/>
          <w:szCs w:val="21"/>
        </w:rPr>
        <w:t>p</w:t>
      </w:r>
      <w:r w:rsidRPr="00D64066" w:rsidDel="00671EEE">
        <w:rPr>
          <w:rFonts w:ascii="Times New Roman" w:eastAsia="幼圆" w:hAnsi="Times New Roman" w:cs="Times New Roman"/>
          <w:i/>
          <w:iCs/>
          <w:sz w:val="24"/>
          <w:szCs w:val="24"/>
        </w:rPr>
        <w:t xml:space="preserve"> </w:t>
      </w:r>
      <w:r w:rsidRPr="00D64066">
        <w:rPr>
          <w:rFonts w:ascii="Times New Roman" w:eastAsia="宋体" w:hAnsi="Times New Roman" w:cs="Times New Roman"/>
          <w:szCs w:val="21"/>
        </w:rPr>
        <w:t>&lt;</w:t>
      </w:r>
      <w:r w:rsidR="00750AE0" w:rsidRPr="00D64066">
        <w:rPr>
          <w:rFonts w:ascii="Times New Roman" w:eastAsia="宋体" w:hAnsi="Times New Roman" w:cs="Times New Roman"/>
          <w:szCs w:val="21"/>
        </w:rPr>
        <w:t xml:space="preserve"> </w:t>
      </w:r>
      <w:r w:rsidRPr="00D64066">
        <w:rPr>
          <w:rFonts w:ascii="Times New Roman" w:eastAsia="宋体" w:hAnsi="Times New Roman" w:cs="Times New Roman"/>
          <w:szCs w:val="21"/>
        </w:rPr>
        <w:t xml:space="preserve">0.01; </w:t>
      </w:r>
      <w:r w:rsidRPr="00D64066">
        <w:rPr>
          <w:rFonts w:ascii="MS Gothic" w:eastAsia="MS Gothic" w:hAnsi="MS Gothic" w:cs="MS Gothic"/>
          <w:szCs w:val="21"/>
          <w:vertAlign w:val="superscript"/>
        </w:rPr>
        <w:t>∗∗∗</w:t>
      </w:r>
      <w:r w:rsidR="00750AE0" w:rsidRPr="00D64066">
        <w:rPr>
          <w:rFonts w:ascii="Times New Roman" w:eastAsia="幼圆" w:hAnsi="Times New Roman" w:cs="Times New Roman"/>
          <w:i/>
          <w:iCs/>
          <w:szCs w:val="21"/>
        </w:rPr>
        <w:t>p</w:t>
      </w:r>
      <w:r w:rsidRPr="00D64066" w:rsidDel="00671EEE">
        <w:rPr>
          <w:rFonts w:ascii="Times New Roman" w:eastAsia="幼圆" w:hAnsi="Times New Roman" w:cs="Times New Roman"/>
          <w:i/>
          <w:iCs/>
          <w:sz w:val="24"/>
          <w:szCs w:val="24"/>
        </w:rPr>
        <w:t xml:space="preserve"> </w:t>
      </w:r>
      <w:r w:rsidRPr="00D64066">
        <w:rPr>
          <w:rFonts w:ascii="Times New Roman" w:eastAsia="宋体" w:hAnsi="Times New Roman" w:cs="Times New Roman"/>
          <w:szCs w:val="21"/>
        </w:rPr>
        <w:t>&lt;</w:t>
      </w:r>
      <w:r w:rsidR="00750AE0" w:rsidRPr="00D64066">
        <w:rPr>
          <w:rFonts w:ascii="Times New Roman" w:eastAsia="宋体" w:hAnsi="Times New Roman" w:cs="Times New Roman"/>
          <w:szCs w:val="21"/>
        </w:rPr>
        <w:t xml:space="preserve"> </w:t>
      </w:r>
      <w:r w:rsidRPr="00D64066">
        <w:rPr>
          <w:rFonts w:ascii="Times New Roman" w:eastAsia="宋体" w:hAnsi="Times New Roman" w:cs="Times New Roman"/>
          <w:szCs w:val="21"/>
        </w:rPr>
        <w:t>0.001)</w:t>
      </w:r>
      <w:r w:rsidR="00750AE0" w:rsidRPr="00D64066">
        <w:rPr>
          <w:rFonts w:ascii="Times New Roman" w:eastAsia="幼圆" w:hAnsi="Times New Roman" w:cs="Times New Roman"/>
          <w:kern w:val="0"/>
          <w:szCs w:val="21"/>
        </w:rPr>
        <w:t>.</w:t>
      </w:r>
      <w:r w:rsidRPr="00D64066">
        <w:rPr>
          <w:rFonts w:ascii="Times New Roman" w:eastAsia="幼圆" w:hAnsi="Times New Roman" w:cs="Times New Roman"/>
          <w:szCs w:val="21"/>
        </w:rPr>
        <w:t xml:space="preserve"> </w:t>
      </w:r>
      <w:r w:rsidRPr="00D64066">
        <w:rPr>
          <w:rFonts w:ascii="Times New Roman" w:hAnsi="Times New Roman" w:cs="Times New Roman"/>
          <w:bCs/>
          <w:szCs w:val="21"/>
        </w:rPr>
        <w:t>(</w:t>
      </w:r>
      <w:proofErr w:type="gramStart"/>
      <w:r w:rsidRPr="00D64066">
        <w:rPr>
          <w:rFonts w:ascii="Times New Roman" w:hAnsi="Times New Roman" w:cs="Times New Roman"/>
          <w:bCs/>
          <w:szCs w:val="21"/>
        </w:rPr>
        <w:t>D</w:t>
      </w:r>
      <w:r w:rsidR="00750AE0" w:rsidRPr="00D64066">
        <w:rPr>
          <w:rFonts w:ascii="Times New Roman" w:hAnsi="Times New Roman" w:cs="Times New Roman"/>
          <w:bCs/>
          <w:szCs w:val="21"/>
        </w:rPr>
        <w:t>,</w:t>
      </w:r>
      <w:r w:rsidRPr="00D64066">
        <w:rPr>
          <w:rFonts w:ascii="Times New Roman" w:hAnsi="Times New Roman" w:cs="Times New Roman"/>
          <w:bCs/>
          <w:szCs w:val="21"/>
        </w:rPr>
        <w:t>E</w:t>
      </w:r>
      <w:proofErr w:type="gramEnd"/>
      <w:r w:rsidRPr="00D64066">
        <w:rPr>
          <w:rFonts w:ascii="Times New Roman" w:hAnsi="Times New Roman" w:cs="Times New Roman"/>
          <w:bCs/>
          <w:szCs w:val="21"/>
        </w:rPr>
        <w:t xml:space="preserve">) </w:t>
      </w:r>
      <w:r w:rsidRPr="00D64066">
        <w:rPr>
          <w:rFonts w:ascii="Times New Roman" w:eastAsia="幼圆" w:hAnsi="Times New Roman" w:cs="Times New Roman"/>
          <w:kern w:val="0"/>
          <w:szCs w:val="21"/>
        </w:rPr>
        <w:t xml:space="preserve">Positive correlations were found between </w:t>
      </w:r>
      <w:r w:rsidRPr="00D64066">
        <w:rPr>
          <w:rFonts w:ascii="Times New Roman" w:eastAsia="幼圆" w:hAnsi="Times New Roman" w:cs="Times New Roman"/>
          <w:szCs w:val="21"/>
        </w:rPr>
        <w:t>M0 macrophages (</w:t>
      </w:r>
      <w:r w:rsidR="00750AE0" w:rsidRPr="00D64066">
        <w:rPr>
          <w:rFonts w:ascii="Times New Roman" w:eastAsia="幼圆" w:hAnsi="Times New Roman" w:cs="Times New Roman"/>
          <w:i/>
          <w:iCs/>
          <w:szCs w:val="21"/>
        </w:rPr>
        <w:t xml:space="preserve">p </w:t>
      </w:r>
      <w:r w:rsidRPr="00D64066">
        <w:rPr>
          <w:rFonts w:ascii="Times New Roman" w:eastAsia="幼圆" w:hAnsi="Times New Roman" w:cs="Times New Roman"/>
          <w:szCs w:val="21"/>
        </w:rPr>
        <w:t>=</w:t>
      </w:r>
      <w:r w:rsidR="00750AE0" w:rsidRPr="00D64066">
        <w:rPr>
          <w:rFonts w:ascii="Times New Roman" w:eastAsia="幼圆" w:hAnsi="Times New Roman" w:cs="Times New Roman"/>
          <w:szCs w:val="21"/>
        </w:rPr>
        <w:t xml:space="preserve"> </w:t>
      </w:r>
      <w:r w:rsidRPr="00D64066">
        <w:rPr>
          <w:rFonts w:ascii="Times New Roman" w:eastAsia="幼圆" w:hAnsi="Times New Roman" w:cs="Times New Roman"/>
          <w:szCs w:val="21"/>
        </w:rPr>
        <w:t>0.0017), neutrophils (</w:t>
      </w:r>
      <w:r w:rsidR="00750AE0" w:rsidRPr="00D64066">
        <w:rPr>
          <w:rFonts w:ascii="Times New Roman" w:eastAsia="幼圆" w:hAnsi="Times New Roman" w:cs="Times New Roman"/>
          <w:i/>
          <w:iCs/>
          <w:szCs w:val="21"/>
        </w:rPr>
        <w:t xml:space="preserve">p </w:t>
      </w:r>
      <w:r w:rsidRPr="00D64066">
        <w:rPr>
          <w:rFonts w:ascii="Times New Roman" w:eastAsia="幼圆" w:hAnsi="Times New Roman" w:cs="Times New Roman"/>
          <w:szCs w:val="21"/>
        </w:rPr>
        <w:t>=</w:t>
      </w:r>
      <w:r w:rsidR="00750AE0" w:rsidRPr="00D64066">
        <w:rPr>
          <w:rFonts w:ascii="Times New Roman" w:eastAsia="幼圆" w:hAnsi="Times New Roman" w:cs="Times New Roman"/>
          <w:szCs w:val="21"/>
        </w:rPr>
        <w:t xml:space="preserve"> </w:t>
      </w:r>
      <w:r w:rsidRPr="00D64066">
        <w:rPr>
          <w:rFonts w:ascii="Times New Roman" w:eastAsia="幼圆" w:hAnsi="Times New Roman" w:cs="Times New Roman"/>
          <w:szCs w:val="21"/>
        </w:rPr>
        <w:t xml:space="preserve">0.036) and the </w:t>
      </w:r>
      <w:proofErr w:type="spellStart"/>
      <w:r w:rsidRPr="00D64066">
        <w:rPr>
          <w:rFonts w:ascii="Times New Roman" w:eastAsia="幼圆" w:hAnsi="Times New Roman" w:cs="Times New Roman"/>
          <w:szCs w:val="21"/>
        </w:rPr>
        <w:t>riskScore</w:t>
      </w:r>
      <w:proofErr w:type="spellEnd"/>
      <w:r w:rsidR="00750AE0" w:rsidRPr="00D64066">
        <w:rPr>
          <w:rFonts w:ascii="Times New Roman" w:eastAsia="幼圆" w:hAnsi="Times New Roman" w:cs="Times New Roman"/>
          <w:szCs w:val="21"/>
        </w:rPr>
        <w:t>.</w:t>
      </w:r>
      <w:r w:rsidRPr="00D64066">
        <w:rPr>
          <w:rFonts w:ascii="Times New Roman" w:eastAsia="幼圆" w:hAnsi="Times New Roman" w:cs="Times New Roman"/>
          <w:szCs w:val="21"/>
        </w:rPr>
        <w:t xml:space="preserve"> </w:t>
      </w:r>
      <w:r w:rsidRPr="00D64066">
        <w:rPr>
          <w:rFonts w:ascii="Times New Roman" w:hAnsi="Times New Roman" w:cs="Times New Roman"/>
          <w:bCs/>
          <w:szCs w:val="21"/>
        </w:rPr>
        <w:t xml:space="preserve">(F) </w:t>
      </w:r>
      <w:r w:rsidRPr="00D64066">
        <w:rPr>
          <w:rFonts w:ascii="Times New Roman" w:eastAsia="幼圆" w:hAnsi="Times New Roman" w:cs="Times New Roman"/>
          <w:szCs w:val="21"/>
        </w:rPr>
        <w:t>The ESTIMATE score of the expression profile in high- and low-risk group is shown</w:t>
      </w:r>
      <w:r w:rsidR="00750AE0" w:rsidRPr="00D64066">
        <w:rPr>
          <w:rFonts w:ascii="Times New Roman" w:eastAsia="幼圆" w:hAnsi="Times New Roman" w:cs="Times New Roman"/>
          <w:szCs w:val="21"/>
        </w:rPr>
        <w:t>.</w:t>
      </w:r>
      <w:r w:rsidRPr="00D64066">
        <w:rPr>
          <w:rFonts w:ascii="Times New Roman" w:eastAsia="幼圆" w:hAnsi="Times New Roman" w:cs="Times New Roman" w:hint="eastAsia"/>
          <w:szCs w:val="21"/>
        </w:rPr>
        <w:t xml:space="preserve"> </w:t>
      </w:r>
      <w:r w:rsidRPr="00D64066">
        <w:rPr>
          <w:rFonts w:ascii="Times New Roman" w:hAnsi="Times New Roman" w:cs="Times New Roman"/>
          <w:bCs/>
          <w:szCs w:val="21"/>
        </w:rPr>
        <w:t>(</w:t>
      </w:r>
      <w:r w:rsidRPr="00D64066">
        <w:rPr>
          <w:rFonts w:ascii="Times New Roman" w:hAnsi="Times New Roman" w:cs="Times New Roman" w:hint="eastAsia"/>
          <w:bCs/>
          <w:szCs w:val="21"/>
        </w:rPr>
        <w:t>G</w:t>
      </w:r>
      <w:r w:rsidRPr="00D64066">
        <w:rPr>
          <w:rFonts w:ascii="Times New Roman" w:hAnsi="Times New Roman" w:cs="Times New Roman"/>
          <w:bCs/>
          <w:szCs w:val="21"/>
        </w:rPr>
        <w:t xml:space="preserve">) </w:t>
      </w:r>
      <w:r w:rsidRPr="00D64066">
        <w:rPr>
          <w:rFonts w:ascii="Times New Roman" w:eastAsia="幼圆" w:hAnsi="Times New Roman" w:cs="Times New Roman" w:hint="eastAsia"/>
          <w:szCs w:val="21"/>
        </w:rPr>
        <w:t xml:space="preserve">A significant positive correlation </w:t>
      </w:r>
      <w:r w:rsidRPr="00D64066">
        <w:rPr>
          <w:rFonts w:ascii="Times New Roman" w:eastAsia="幼圆" w:hAnsi="Times New Roman" w:cs="Times New Roman"/>
          <w:szCs w:val="21"/>
        </w:rPr>
        <w:t xml:space="preserve">was found </w:t>
      </w:r>
      <w:r w:rsidRPr="00D64066">
        <w:rPr>
          <w:rFonts w:ascii="Times New Roman" w:eastAsia="幼圆" w:hAnsi="Times New Roman" w:cs="Times New Roman" w:hint="eastAsia"/>
          <w:szCs w:val="21"/>
        </w:rPr>
        <w:t xml:space="preserve">between MYC and PD-L1 expression (Pearson correlation, R = 0.3, </w:t>
      </w:r>
      <w:r w:rsidR="00750AE0" w:rsidRPr="00D64066">
        <w:rPr>
          <w:rFonts w:ascii="Times New Roman" w:eastAsia="幼圆" w:hAnsi="Times New Roman" w:cs="Times New Roman"/>
          <w:i/>
          <w:iCs/>
          <w:szCs w:val="21"/>
        </w:rPr>
        <w:t>p</w:t>
      </w:r>
      <w:r w:rsidRPr="00D64066">
        <w:rPr>
          <w:rFonts w:ascii="Times New Roman" w:eastAsia="幼圆" w:hAnsi="Times New Roman" w:cs="Times New Roman" w:hint="eastAsia"/>
          <w:szCs w:val="21"/>
        </w:rPr>
        <w:t xml:space="preserve"> = </w:t>
      </w:r>
      <w:r w:rsidR="00750AE0" w:rsidRPr="00D64066">
        <w:rPr>
          <w:rFonts w:ascii="Times New Roman" w:eastAsia="幼圆" w:hAnsi="Times New Roman" w:cs="Times New Roman"/>
          <w:szCs w:val="21"/>
        </w:rPr>
        <w:t>8.5 × 10</w:t>
      </w:r>
      <w:r w:rsidR="00750AE0" w:rsidRPr="00D64066">
        <w:rPr>
          <w:rFonts w:ascii="Times New Roman" w:eastAsia="幼圆" w:hAnsi="Times New Roman" w:cs="Times New Roman"/>
          <w:szCs w:val="21"/>
          <w:vertAlign w:val="superscript"/>
        </w:rPr>
        <w:t>-10</w:t>
      </w:r>
      <w:r w:rsidRPr="00D64066">
        <w:rPr>
          <w:rFonts w:ascii="Times New Roman" w:eastAsia="幼圆" w:hAnsi="Times New Roman" w:cs="Times New Roman" w:hint="eastAsia"/>
          <w:szCs w:val="21"/>
        </w:rPr>
        <w:t>).</w:t>
      </w:r>
    </w:p>
    <w:p w14:paraId="50ACF288" w14:textId="77777777" w:rsidR="00986F28" w:rsidRDefault="00986F28" w:rsidP="00986F28">
      <w:pPr>
        <w:spacing w:line="360" w:lineRule="auto"/>
        <w:jc w:val="center"/>
        <w:rPr>
          <w:rFonts w:ascii="Times New Roman" w:eastAsia="宋体" w:hAnsi="Times New Roman" w:cs="Times New Roman"/>
          <w:b/>
          <w:bCs/>
          <w:szCs w:val="21"/>
        </w:rPr>
      </w:pPr>
      <w:r>
        <w:rPr>
          <w:noProof/>
        </w:rPr>
        <w:lastRenderedPageBreak/>
        <w:drawing>
          <wp:inline distT="0" distB="0" distL="0" distR="0" wp14:anchorId="7F7A04A7" wp14:editId="07118836">
            <wp:extent cx="4752975" cy="6288405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628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132F6" w14:textId="77777777" w:rsidR="00986F28" w:rsidRDefault="00986F28" w:rsidP="00986F28">
      <w:pPr>
        <w:spacing w:line="360" w:lineRule="auto"/>
        <w:jc w:val="center"/>
        <w:rPr>
          <w:rFonts w:ascii="Times New Roman" w:eastAsia="幼圆" w:hAnsi="Times New Roman" w:cs="Times New Roman"/>
          <w:kern w:val="0"/>
          <w:sz w:val="24"/>
          <w:szCs w:val="24"/>
        </w:rPr>
      </w:pPr>
    </w:p>
    <w:p w14:paraId="7B6CBBE3" w14:textId="13EF8F7B" w:rsidR="00986F28" w:rsidRPr="00750AE0" w:rsidRDefault="00986F28" w:rsidP="00986F28">
      <w:pPr>
        <w:spacing w:line="360" w:lineRule="auto"/>
        <w:rPr>
          <w:rFonts w:ascii="Times New Roman" w:eastAsia="宋体" w:hAnsi="Times New Roman" w:cs="Times New Roman"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Supplementar</w:t>
      </w:r>
      <w:r w:rsidRPr="00F83D87">
        <w:rPr>
          <w:rFonts w:ascii="Times New Roman" w:hAnsi="Times New Roman" w:cs="Times New Roman"/>
          <w:b/>
          <w:bCs/>
          <w:szCs w:val="21"/>
        </w:rPr>
        <w:t xml:space="preserve">y </w:t>
      </w:r>
      <w:r w:rsidRPr="00F83D87">
        <w:rPr>
          <w:rFonts w:ascii="Times New Roman" w:hAnsi="Times New Roman" w:cs="Times New Roman" w:hint="eastAsia"/>
          <w:b/>
          <w:bCs/>
          <w:szCs w:val="21"/>
        </w:rPr>
        <w:t>F</w:t>
      </w:r>
      <w:r w:rsidRPr="00F83D87">
        <w:rPr>
          <w:rFonts w:ascii="Times New Roman" w:hAnsi="Times New Roman" w:cs="Times New Roman"/>
          <w:b/>
          <w:bCs/>
          <w:szCs w:val="21"/>
        </w:rPr>
        <w:t xml:space="preserve">ig. </w:t>
      </w:r>
      <w:r w:rsidRPr="00F83D87">
        <w:rPr>
          <w:rFonts w:ascii="Times New Roman" w:hAnsi="Times New Roman" w:cs="Times New Roman" w:hint="eastAsia"/>
          <w:b/>
          <w:bCs/>
          <w:szCs w:val="21"/>
        </w:rPr>
        <w:t>2</w:t>
      </w:r>
      <w:r w:rsidRPr="00F83D87">
        <w:rPr>
          <w:rFonts w:ascii="Times New Roman" w:hAnsi="Times New Roman" w:cs="Times New Roman"/>
          <w:b/>
          <w:bCs/>
          <w:szCs w:val="21"/>
        </w:rPr>
        <w:t xml:space="preserve">. </w:t>
      </w:r>
      <w:r w:rsidR="00C10A3E" w:rsidRPr="00F83D87">
        <w:rPr>
          <w:rFonts w:ascii="Times New Roman" w:hAnsi="Times New Roman" w:cs="Times New Roman"/>
          <w:b/>
          <w:bCs/>
          <w:szCs w:val="21"/>
        </w:rPr>
        <w:t xml:space="preserve">Single-cell resolution analysis of key </w:t>
      </w:r>
      <w:proofErr w:type="spellStart"/>
      <w:r w:rsidR="00C10A3E" w:rsidRPr="00F83D87">
        <w:rPr>
          <w:rFonts w:ascii="Times New Roman" w:hAnsi="Times New Roman" w:cs="Times New Roman"/>
          <w:b/>
          <w:bCs/>
          <w:szCs w:val="21"/>
        </w:rPr>
        <w:t>anoikis</w:t>
      </w:r>
      <w:proofErr w:type="spellEnd"/>
      <w:r w:rsidR="00C10A3E" w:rsidRPr="00F83D87">
        <w:rPr>
          <w:rFonts w:ascii="Times New Roman" w:hAnsi="Times New Roman" w:cs="Times New Roman"/>
          <w:b/>
          <w:bCs/>
          <w:szCs w:val="21"/>
        </w:rPr>
        <w:t>-related genes in the bladder cancer microenvironment.</w:t>
      </w:r>
      <w:r w:rsidR="00750AE0" w:rsidRPr="00F83D87">
        <w:rPr>
          <w:rFonts w:ascii="Times New Roman" w:hAnsi="Times New Roman" w:cs="Times New Roman"/>
          <w:b/>
          <w:bCs/>
          <w:szCs w:val="21"/>
        </w:rPr>
        <w:t xml:space="preserve"> </w:t>
      </w:r>
      <w:r w:rsidRPr="00F83D87">
        <w:rPr>
          <w:rFonts w:ascii="Times New Roman" w:hAnsi="Times New Roman" w:cs="Times New Roman"/>
          <w:bCs/>
          <w:szCs w:val="21"/>
        </w:rPr>
        <w:t xml:space="preserve">(A) </w:t>
      </w:r>
      <w:r w:rsidRPr="00F83D87">
        <w:rPr>
          <w:rFonts w:ascii="Times New Roman" w:hAnsi="Times New Roman" w:cs="Times New Roman"/>
          <w:szCs w:val="21"/>
        </w:rPr>
        <w:t>A total of</w:t>
      </w:r>
      <w:r w:rsidRPr="00F83D87">
        <w:rPr>
          <w:rFonts w:ascii="Times New Roman" w:hAnsi="Times New Roman" w:cs="Times New Roman"/>
          <w:bCs/>
          <w:szCs w:val="21"/>
        </w:rPr>
        <w:t xml:space="preserve"> </w:t>
      </w:r>
      <w:r w:rsidRPr="00F83D87">
        <w:rPr>
          <w:rFonts w:ascii="Times New Roman" w:eastAsia="幼圆" w:hAnsi="Times New Roman" w:cs="Times New Roman"/>
          <w:kern w:val="0"/>
          <w:szCs w:val="21"/>
        </w:rPr>
        <w:t>17</w:t>
      </w:r>
      <w:r w:rsidRPr="00750AE0">
        <w:rPr>
          <w:rFonts w:ascii="Times New Roman" w:eastAsia="幼圆" w:hAnsi="Times New Roman" w:cs="Times New Roman"/>
          <w:kern w:val="0"/>
          <w:szCs w:val="21"/>
        </w:rPr>
        <w:t xml:space="preserve"> cell clusters and 5 medium cell types were found in the BLCA_GSE145281 dataset. The distribution and number of the various cell types is shown</w:t>
      </w:r>
      <w:r w:rsidR="00750AE0">
        <w:rPr>
          <w:rFonts w:ascii="Times New Roman" w:eastAsia="幼圆" w:hAnsi="Times New Roman" w:cs="Times New Roman"/>
          <w:kern w:val="0"/>
          <w:szCs w:val="21"/>
        </w:rPr>
        <w:t>.</w:t>
      </w:r>
      <w:r w:rsidRPr="00750AE0">
        <w:rPr>
          <w:rFonts w:ascii="Times New Roman" w:eastAsia="幼圆" w:hAnsi="Times New Roman" w:cs="Times New Roman"/>
          <w:kern w:val="0"/>
          <w:szCs w:val="21"/>
        </w:rPr>
        <w:t xml:space="preserve"> </w:t>
      </w:r>
      <w:r w:rsidRPr="00750AE0">
        <w:rPr>
          <w:rFonts w:ascii="Times New Roman" w:eastAsia="幼圆" w:hAnsi="Times New Roman" w:cs="Times New Roman"/>
          <w:bCs/>
          <w:kern w:val="0"/>
          <w:szCs w:val="21"/>
        </w:rPr>
        <w:t>(</w:t>
      </w:r>
      <w:proofErr w:type="gramStart"/>
      <w:r w:rsidRPr="00750AE0">
        <w:rPr>
          <w:rFonts w:ascii="Times New Roman" w:eastAsia="幼圆" w:hAnsi="Times New Roman" w:cs="Times New Roman"/>
          <w:bCs/>
          <w:kern w:val="0"/>
          <w:szCs w:val="21"/>
        </w:rPr>
        <w:t>B,C</w:t>
      </w:r>
      <w:proofErr w:type="gramEnd"/>
      <w:r w:rsidRPr="00750AE0">
        <w:rPr>
          <w:rFonts w:ascii="Times New Roman" w:eastAsia="幼圆" w:hAnsi="Times New Roman" w:cs="Times New Roman"/>
          <w:bCs/>
          <w:kern w:val="0"/>
          <w:szCs w:val="21"/>
        </w:rPr>
        <w:t xml:space="preserve">) </w:t>
      </w:r>
      <w:r w:rsidRPr="00750AE0">
        <w:rPr>
          <w:rFonts w:ascii="Times New Roman" w:eastAsia="幼圆" w:hAnsi="Times New Roman" w:cs="Times New Roman"/>
          <w:kern w:val="0"/>
          <w:szCs w:val="21"/>
        </w:rPr>
        <w:t xml:space="preserve">The expression and percentage of the 7 ARGs revealed that CALR is mainly expressed in B cells and NK cells, while </w:t>
      </w:r>
      <w:r w:rsidRPr="00AC35AA">
        <w:rPr>
          <w:rFonts w:ascii="Times New Roman" w:eastAsia="幼圆" w:hAnsi="Times New Roman" w:cs="Times New Roman"/>
          <w:i/>
          <w:iCs/>
          <w:kern w:val="0"/>
          <w:szCs w:val="21"/>
        </w:rPr>
        <w:t>MYC</w:t>
      </w:r>
      <w:r w:rsidRPr="00750AE0">
        <w:rPr>
          <w:rFonts w:ascii="Times New Roman" w:eastAsia="幼圆" w:hAnsi="Times New Roman" w:cs="Times New Roman"/>
          <w:kern w:val="0"/>
          <w:szCs w:val="21"/>
        </w:rPr>
        <w:t xml:space="preserve"> is mainly expressed in B cells and CD4 T cells.</w:t>
      </w:r>
      <w:bookmarkEnd w:id="3"/>
    </w:p>
    <w:p w14:paraId="1B468444" w14:textId="77777777" w:rsidR="003E6BF2" w:rsidRPr="00986F28" w:rsidRDefault="003E6BF2"/>
    <w:sectPr w:rsidR="003E6BF2" w:rsidRPr="00986F28" w:rsidSect="00A040A8">
      <w:headerReference w:type="first" r:id="rId9"/>
      <w:pgSz w:w="11906" w:h="16838" w:code="9"/>
      <w:pgMar w:top="1134" w:right="851" w:bottom="1134" w:left="851" w:header="284" w:footer="1134" w:gutter="0"/>
      <w:lnNumType w:countBy="1" w:restart="continuous"/>
      <w:cols w:space="425"/>
      <w:titlePg/>
      <w:docGrid w:type="lines" w:linePitch="312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1D353344" w16cex:dateUtc="2025-10-14T02:26:00Z"/>
  <w16cex:commentExtensible w16cex:durableId="50FC2EFB" w16cex:dateUtc="2025-10-14T02:27:00Z"/>
  <w16cex:commentExtensible w16cex:durableId="09C71277" w16cex:dateUtc="2025-10-14T02:27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92139A8" w14:textId="77777777" w:rsidR="005948E2" w:rsidRDefault="005948E2" w:rsidP="00986F28">
      <w:r>
        <w:separator/>
      </w:r>
    </w:p>
  </w:endnote>
  <w:endnote w:type="continuationSeparator" w:id="0">
    <w:p w14:paraId="64414060" w14:textId="77777777" w:rsidR="005948E2" w:rsidRDefault="005948E2" w:rsidP="00986F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幼圆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34091E" w14:textId="77777777" w:rsidR="005948E2" w:rsidRDefault="005948E2" w:rsidP="00986F28">
      <w:r>
        <w:separator/>
      </w:r>
    </w:p>
  </w:footnote>
  <w:footnote w:type="continuationSeparator" w:id="0">
    <w:p w14:paraId="581D2C4C" w14:textId="77777777" w:rsidR="005948E2" w:rsidRDefault="005948E2" w:rsidP="00986F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A337BD" w14:textId="77777777" w:rsidR="003E6BF2" w:rsidRDefault="001937C5" w:rsidP="00A040A8">
    <w:pPr>
      <w:pStyle w:val="a3"/>
      <w:pBdr>
        <w:bottom w:val="none" w:sz="0" w:space="0" w:color="auto"/>
      </w:pBdr>
    </w:pPr>
    <w:r>
      <w:rPr>
        <w:noProof/>
      </w:rPr>
      <w:drawing>
        <wp:anchor distT="0" distB="0" distL="114300" distR="114300" simplePos="0" relativeHeight="251659264" behindDoc="0" locked="0" layoutInCell="1" allowOverlap="1" wp14:anchorId="14A607F1" wp14:editId="408B67B7">
          <wp:simplePos x="0" y="0"/>
          <wp:positionH relativeFrom="margin">
            <wp:align>left</wp:align>
          </wp:positionH>
          <wp:positionV relativeFrom="paragraph">
            <wp:posOffset>132715</wp:posOffset>
          </wp:positionV>
          <wp:extent cx="1289540" cy="403200"/>
          <wp:effectExtent l="0" t="0" r="6350" b="0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9540" cy="403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5012"/>
    <w:rsid w:val="000D1489"/>
    <w:rsid w:val="001114CC"/>
    <w:rsid w:val="00137BC5"/>
    <w:rsid w:val="001937C5"/>
    <w:rsid w:val="001B0C29"/>
    <w:rsid w:val="001C4626"/>
    <w:rsid w:val="002F0CC3"/>
    <w:rsid w:val="003E6BF2"/>
    <w:rsid w:val="004B5012"/>
    <w:rsid w:val="004C0F78"/>
    <w:rsid w:val="005948E2"/>
    <w:rsid w:val="005E03ED"/>
    <w:rsid w:val="006D58B8"/>
    <w:rsid w:val="00750AE0"/>
    <w:rsid w:val="007D759C"/>
    <w:rsid w:val="007E0069"/>
    <w:rsid w:val="0089265E"/>
    <w:rsid w:val="00986F28"/>
    <w:rsid w:val="00A11BB4"/>
    <w:rsid w:val="00A63CD3"/>
    <w:rsid w:val="00AC35AA"/>
    <w:rsid w:val="00C10A3E"/>
    <w:rsid w:val="00CF40B9"/>
    <w:rsid w:val="00D64066"/>
    <w:rsid w:val="00ED768B"/>
    <w:rsid w:val="00F83D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130404D"/>
  <w15:chartTrackingRefBased/>
  <w15:docId w15:val="{C8C3E821-41C9-4685-B25A-1A923DC195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86F28"/>
    <w:pPr>
      <w:widowControl w:val="0"/>
      <w:jc w:val="both"/>
    </w:pPr>
  </w:style>
  <w:style w:type="paragraph" w:styleId="1">
    <w:name w:val="heading 1"/>
    <w:aliases w:val="Heading level 1"/>
    <w:basedOn w:val="a"/>
    <w:next w:val="a"/>
    <w:link w:val="10"/>
    <w:uiPriority w:val="9"/>
    <w:qFormat/>
    <w:rsid w:val="001114CC"/>
    <w:pPr>
      <w:keepNext/>
      <w:keepLines/>
      <w:widowControl/>
      <w:adjustRightInd w:val="0"/>
      <w:snapToGrid w:val="0"/>
      <w:spacing w:before="360" w:after="360"/>
      <w:outlineLvl w:val="0"/>
    </w:pPr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1114CC"/>
    <w:pPr>
      <w:keepNext/>
      <w:keepLines/>
      <w:widowControl/>
      <w:adjustRightInd w:val="0"/>
      <w:snapToGrid w:val="0"/>
      <w:spacing w:before="240" w:after="240"/>
      <w:outlineLvl w:val="1"/>
    </w:pPr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1114CC"/>
    <w:pPr>
      <w:keepNext/>
      <w:keepLines/>
      <w:widowControl/>
      <w:adjustRightInd w:val="0"/>
      <w:snapToGrid w:val="0"/>
      <w:spacing w:before="160" w:after="160"/>
      <w:outlineLvl w:val="2"/>
    </w:pPr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bstract">
    <w:name w:val="Abstract"/>
    <w:next w:val="a"/>
    <w:uiPriority w:val="5"/>
    <w:qFormat/>
    <w:rsid w:val="001114CC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1114CC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1114CC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Articletype">
    <w:name w:val="Article type"/>
    <w:next w:val="a"/>
    <w:qFormat/>
    <w:rsid w:val="001114CC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Authornames">
    <w:name w:val="Authornames"/>
    <w:next w:val="a"/>
    <w:uiPriority w:val="2"/>
    <w:qFormat/>
    <w:rsid w:val="001114CC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1114CC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1114CC"/>
    <w:pPr>
      <w:numPr>
        <w:numId w:val="1"/>
      </w:numPr>
      <w:adjustRightInd w:val="0"/>
      <w:snapToGrid w:val="0"/>
      <w:spacing w:before="40" w:after="40"/>
      <w:ind w:hangingChars="200" w:hanging="20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1114CC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1114CC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">
    <w:name w:val="Figure"/>
    <w:uiPriority w:val="15"/>
    <w:qFormat/>
    <w:rsid w:val="001114CC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1114CC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Keywords">
    <w:name w:val="Keywords"/>
    <w:next w:val="a"/>
    <w:link w:val="Keywords0"/>
    <w:uiPriority w:val="6"/>
    <w:qFormat/>
    <w:rsid w:val="001114CC"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1114CC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1114CC"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1114CC"/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1114CC"/>
    <w:pPr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1114CC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1114CC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1114CC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1114CC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9"/>
    <w:rsid w:val="001114CC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1114CC"/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1114CC"/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  <w:style w:type="paragraph" w:styleId="a3">
    <w:name w:val="header"/>
    <w:basedOn w:val="a"/>
    <w:link w:val="a4"/>
    <w:uiPriority w:val="99"/>
    <w:unhideWhenUsed/>
    <w:qFormat/>
    <w:rsid w:val="00986F2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qFormat/>
    <w:rsid w:val="00986F2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86F2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86F28"/>
    <w:rPr>
      <w:sz w:val="18"/>
      <w:szCs w:val="18"/>
    </w:rPr>
  </w:style>
  <w:style w:type="character" w:styleId="a7">
    <w:name w:val="line number"/>
    <w:basedOn w:val="a0"/>
    <w:uiPriority w:val="99"/>
    <w:semiHidden/>
    <w:unhideWhenUsed/>
    <w:rsid w:val="00986F28"/>
  </w:style>
  <w:style w:type="character" w:styleId="a8">
    <w:name w:val="annotation reference"/>
    <w:basedOn w:val="a0"/>
    <w:uiPriority w:val="99"/>
    <w:semiHidden/>
    <w:unhideWhenUsed/>
    <w:rsid w:val="00750AE0"/>
    <w:rPr>
      <w:sz w:val="21"/>
      <w:szCs w:val="21"/>
    </w:rPr>
  </w:style>
  <w:style w:type="paragraph" w:styleId="a9">
    <w:name w:val="annotation text"/>
    <w:basedOn w:val="a"/>
    <w:link w:val="aa"/>
    <w:uiPriority w:val="99"/>
    <w:unhideWhenUsed/>
    <w:rsid w:val="00750AE0"/>
    <w:pPr>
      <w:jc w:val="left"/>
    </w:pPr>
  </w:style>
  <w:style w:type="character" w:customStyle="1" w:styleId="aa">
    <w:name w:val="批注文字 字符"/>
    <w:basedOn w:val="a0"/>
    <w:link w:val="a9"/>
    <w:uiPriority w:val="99"/>
    <w:rsid w:val="00750AE0"/>
  </w:style>
  <w:style w:type="paragraph" w:styleId="ab">
    <w:name w:val="annotation subject"/>
    <w:basedOn w:val="a9"/>
    <w:next w:val="a9"/>
    <w:link w:val="ac"/>
    <w:uiPriority w:val="99"/>
    <w:semiHidden/>
    <w:unhideWhenUsed/>
    <w:rsid w:val="00750AE0"/>
    <w:rPr>
      <w:b/>
      <w:bCs/>
    </w:rPr>
  </w:style>
  <w:style w:type="character" w:customStyle="1" w:styleId="ac">
    <w:name w:val="批注主题 字符"/>
    <w:basedOn w:val="aa"/>
    <w:link w:val="ab"/>
    <w:uiPriority w:val="99"/>
    <w:semiHidden/>
    <w:rsid w:val="00750AE0"/>
    <w:rPr>
      <w:b/>
      <w:bCs/>
    </w:rPr>
  </w:style>
  <w:style w:type="paragraph" w:styleId="ad">
    <w:name w:val="Balloon Text"/>
    <w:basedOn w:val="a"/>
    <w:link w:val="ae"/>
    <w:uiPriority w:val="99"/>
    <w:semiHidden/>
    <w:unhideWhenUsed/>
    <w:rsid w:val="00750AE0"/>
    <w:rPr>
      <w:sz w:val="18"/>
      <w:szCs w:val="18"/>
    </w:rPr>
  </w:style>
  <w:style w:type="character" w:customStyle="1" w:styleId="ae">
    <w:name w:val="批注框文本 字符"/>
    <w:basedOn w:val="a0"/>
    <w:link w:val="ad"/>
    <w:uiPriority w:val="99"/>
    <w:semiHidden/>
    <w:rsid w:val="00750AE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microsoft.com/office/2018/08/relationships/commentsExtensible" Target="commentsExtensi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</Pages>
  <Words>215</Words>
  <Characters>1115</Characters>
  <Application>Microsoft Office Word</Application>
  <DocSecurity>0</DocSecurity>
  <Lines>9</Lines>
  <Paragraphs>2</Paragraphs>
  <ScaleCrop>false</ScaleCrop>
  <Company/>
  <LinksUpToDate>false</LinksUpToDate>
  <CharactersWithSpaces>1328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Yuki</dc:creator>
  <cp:keywords/>
  <dc:description/>
  <cp:lastModifiedBy>Erin Chee</cp:lastModifiedBy>
  <cp:revision>15</cp:revision>
  <dcterms:created xsi:type="dcterms:W3CDTF">2025-10-10T01:15:00Z</dcterms:created>
  <dcterms:modified xsi:type="dcterms:W3CDTF">2025-10-15T08:20:00Z</dcterms:modified>
</cp:coreProperties>
</file>